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6952"/>
        <w:gridCol w:w="817"/>
      </w:tblGrid>
      <w:tr w:rsidR="0005660E" w:rsidRPr="0005660E" w:rsidTr="0017248C">
        <w:trPr>
          <w:trHeight w:val="1276"/>
        </w:trPr>
        <w:tc>
          <w:tcPr>
            <w:tcW w:w="704" w:type="dxa"/>
          </w:tcPr>
          <w:p w:rsidR="0005660E" w:rsidRPr="0005660E" w:rsidRDefault="00FF6AB5" w:rsidP="004A56D2">
            <w:pPr>
              <w:jc w:val="right"/>
              <w:rPr>
                <w:rFonts w:eastAsia="ＭＳ 明朝"/>
                <w:lang w:eastAsia="ja-JP"/>
              </w:rPr>
            </w:pPr>
            <w:r w:rsidRPr="0005660E">
              <w:rPr>
                <w:rFonts w:eastAsia="ＭＳ 明朝"/>
                <w:noProof/>
                <w:lang w:eastAsia="ja-JP"/>
              </w:rPr>
              <w:drawing>
                <wp:inline distT="0" distB="0" distL="0" distR="0">
                  <wp:extent cx="400050" cy="781050"/>
                  <wp:effectExtent l="0" t="0" r="0" b="0"/>
                  <wp:docPr id="1" name="図 2" descr="r3b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r3b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</w:tcPr>
          <w:p w:rsidR="004A56D2" w:rsidRDefault="004A56D2" w:rsidP="004A56D2">
            <w:pPr>
              <w:jc w:val="center"/>
              <w:rPr>
                <w:b/>
                <w:position w:val="6"/>
                <w:sz w:val="30"/>
              </w:rPr>
            </w:pPr>
            <w:r>
              <w:rPr>
                <w:b/>
                <w:position w:val="6"/>
                <w:sz w:val="30"/>
              </w:rPr>
              <w:t xml:space="preserve">INTERNATIONAL </w:t>
            </w:r>
            <w:r>
              <w:rPr>
                <w:rFonts w:hint="eastAsia"/>
                <w:b/>
                <w:position w:val="6"/>
                <w:sz w:val="30"/>
              </w:rPr>
              <w:t>AMATEUR RADIO</w:t>
            </w:r>
            <w:r>
              <w:rPr>
                <w:b/>
                <w:position w:val="6"/>
                <w:sz w:val="30"/>
              </w:rPr>
              <w:t xml:space="preserve"> </w:t>
            </w:r>
            <w:smartTag w:uri="urn:schemas-microsoft-com:office:smarttags" w:element="place">
              <w:r>
                <w:rPr>
                  <w:b/>
                  <w:position w:val="6"/>
                  <w:sz w:val="30"/>
                </w:rPr>
                <w:t>UNION</w:t>
              </w:r>
            </w:smartTag>
          </w:p>
          <w:p w:rsidR="004A56D2" w:rsidRDefault="004A56D2" w:rsidP="004A56D2">
            <w:pPr>
              <w:jc w:val="center"/>
              <w:rPr>
                <w:b/>
                <w:smallCaps/>
                <w:sz w:val="30"/>
              </w:rPr>
            </w:pPr>
            <w:r>
              <w:rPr>
                <w:rFonts w:hint="eastAsia"/>
                <w:b/>
                <w:position w:val="6"/>
                <w:sz w:val="30"/>
              </w:rPr>
              <w:t>REGION 3</w:t>
            </w:r>
          </w:p>
          <w:p w:rsidR="0005660E" w:rsidRPr="009C09CD" w:rsidRDefault="009C09CD" w:rsidP="00BD7620">
            <w:pPr>
              <w:jc w:val="center"/>
              <w:rPr>
                <w:rFonts w:eastAsia="ＭＳ 明朝"/>
                <w:b/>
                <w:sz w:val="30"/>
                <w:szCs w:val="30"/>
                <w:lang w:eastAsia="ja-JP"/>
              </w:rPr>
            </w:pPr>
            <w:r w:rsidRPr="009C09CD">
              <w:rPr>
                <w:rFonts w:eastAsia="ＭＳ 明朝"/>
                <w:b/>
                <w:sz w:val="30"/>
                <w:szCs w:val="30"/>
                <w:lang w:eastAsia="ja-JP"/>
              </w:rPr>
              <w:t>SIXTEENTH  REGIONAL  CONFERENCE</w:t>
            </w:r>
          </w:p>
        </w:tc>
        <w:tc>
          <w:tcPr>
            <w:tcW w:w="818" w:type="dxa"/>
          </w:tcPr>
          <w:p w:rsidR="0005660E" w:rsidRPr="0005660E" w:rsidRDefault="00FF6AB5" w:rsidP="004A56D2">
            <w:pPr>
              <w:jc w:val="right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noProof/>
                <w:lang w:eastAsia="ja-JP"/>
              </w:rPr>
              <w:drawing>
                <wp:inline distT="0" distB="0" distL="0" distR="0">
                  <wp:extent cx="352425" cy="781050"/>
                  <wp:effectExtent l="0" t="0" r="9525" b="0"/>
                  <wp:docPr id="5" name="図 5" descr="C:\Users\intl\Desktop\ORAR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tl\Desktop\ORARI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6D2" w:rsidRDefault="009C09CD" w:rsidP="004A56D2">
      <w:pPr>
        <w:pStyle w:val="Head"/>
        <w:pBdr>
          <w:bottom w:val="single" w:sz="12" w:space="1" w:color="auto"/>
        </w:pBdr>
        <w:tabs>
          <w:tab w:val="clear" w:pos="6663"/>
          <w:tab w:val="right" w:pos="8647"/>
        </w:tabs>
        <w:ind w:leftChars="50" w:left="120" w:rightChars="-70" w:right="-168"/>
        <w:rPr>
          <w:sz w:val="21"/>
          <w:lang w:val="en-US"/>
        </w:rPr>
      </w:pPr>
      <w:r>
        <w:rPr>
          <w:sz w:val="21"/>
          <w:lang w:val="en-US"/>
        </w:rPr>
        <w:t>12</w:t>
      </w:r>
      <w:r w:rsidR="004A56D2">
        <w:rPr>
          <w:rFonts w:hint="eastAsia"/>
          <w:sz w:val="21"/>
          <w:lang w:val="en-US"/>
        </w:rPr>
        <w:t xml:space="preserve"> </w:t>
      </w:r>
      <w:r w:rsidR="004A56D2">
        <w:rPr>
          <w:sz w:val="21"/>
          <w:lang w:val="en-US"/>
        </w:rPr>
        <w:t>–</w:t>
      </w:r>
      <w:r w:rsidR="004A56D2">
        <w:rPr>
          <w:rFonts w:hint="eastAsia"/>
          <w:sz w:val="21"/>
          <w:lang w:val="en-US"/>
        </w:rPr>
        <w:t xml:space="preserve"> </w:t>
      </w:r>
      <w:r>
        <w:rPr>
          <w:sz w:val="21"/>
          <w:lang w:val="en-US"/>
        </w:rPr>
        <w:t>16</w:t>
      </w:r>
      <w:r w:rsidR="004A56D2">
        <w:rPr>
          <w:rFonts w:hint="eastAsia"/>
          <w:sz w:val="21"/>
          <w:lang w:val="en-US"/>
        </w:rPr>
        <w:t xml:space="preserve"> </w:t>
      </w:r>
      <w:r>
        <w:rPr>
          <w:sz w:val="21"/>
          <w:lang w:val="en-US"/>
        </w:rPr>
        <w:t>Octo</w:t>
      </w:r>
      <w:r w:rsidR="004A56D2">
        <w:rPr>
          <w:rFonts w:hint="eastAsia"/>
          <w:sz w:val="21"/>
          <w:lang w:val="en-US"/>
        </w:rPr>
        <w:t>ber 20</w:t>
      </w:r>
      <w:r w:rsidR="002F418E">
        <w:rPr>
          <w:rFonts w:hint="eastAsia"/>
          <w:sz w:val="21"/>
          <w:lang w:val="en-US"/>
        </w:rPr>
        <w:t>1</w:t>
      </w:r>
      <w:r>
        <w:rPr>
          <w:sz w:val="21"/>
          <w:lang w:val="en-US"/>
        </w:rPr>
        <w:t>5</w:t>
      </w:r>
      <w:r w:rsidR="004A56D2">
        <w:rPr>
          <w:rFonts w:hint="eastAsia"/>
          <w:sz w:val="21"/>
          <w:lang w:val="en-US"/>
        </w:rPr>
        <w:tab/>
      </w:r>
      <w:r>
        <w:rPr>
          <w:sz w:val="21"/>
          <w:lang w:val="en-US"/>
        </w:rPr>
        <w:t>Bali, Indonesia</w:t>
      </w:r>
    </w:p>
    <w:p w:rsidR="004A56D2" w:rsidRDefault="004A56D2" w:rsidP="004A56D2">
      <w:pPr>
        <w:pStyle w:val="Data"/>
        <w:rPr>
          <w:sz w:val="20"/>
          <w:lang w:val="en-US"/>
        </w:rPr>
      </w:pPr>
    </w:p>
    <w:p w:rsidR="004A56D2" w:rsidRDefault="004A56D2" w:rsidP="004A56D2">
      <w:pPr>
        <w:pStyle w:val="Head"/>
        <w:tabs>
          <w:tab w:val="clear" w:pos="6663"/>
        </w:tabs>
        <w:wordWrap w:val="0"/>
        <w:ind w:rightChars="-70" w:right="-168"/>
        <w:jc w:val="right"/>
        <w:rPr>
          <w:lang w:val="en-US"/>
        </w:rPr>
      </w:pPr>
      <w:r>
        <w:rPr>
          <w:b/>
          <w:lang w:val="en-US"/>
        </w:rPr>
        <w:t xml:space="preserve">Document </w:t>
      </w:r>
      <w:r>
        <w:rPr>
          <w:rFonts w:hint="eastAsia"/>
          <w:b/>
          <w:lang w:val="en-US"/>
        </w:rPr>
        <w:t xml:space="preserve">No. </w:t>
      </w:r>
      <w:r w:rsidR="002F418E">
        <w:rPr>
          <w:rFonts w:hint="eastAsia"/>
          <w:b/>
          <w:lang w:val="en-US"/>
        </w:rPr>
        <w:t>1</w:t>
      </w:r>
      <w:r w:rsidR="009C09CD">
        <w:rPr>
          <w:b/>
          <w:lang w:val="en-US"/>
        </w:rPr>
        <w:t>5</w:t>
      </w:r>
      <w:r>
        <w:rPr>
          <w:rFonts w:hint="eastAsia"/>
          <w:b/>
          <w:lang w:val="en-US"/>
        </w:rPr>
        <w:t>/XV</w:t>
      </w:r>
      <w:r w:rsidR="009C09CD">
        <w:rPr>
          <w:b/>
          <w:lang w:val="en-US"/>
        </w:rPr>
        <w:t>I</w:t>
      </w:r>
      <w:r>
        <w:rPr>
          <w:rFonts w:hint="eastAsia"/>
          <w:b/>
          <w:lang w:val="en-US"/>
        </w:rPr>
        <w:t>/0</w:t>
      </w:r>
      <w:r w:rsidR="00B36498">
        <w:rPr>
          <w:b/>
          <w:lang w:val="en-US"/>
        </w:rPr>
        <w:t>23</w:t>
      </w:r>
    </w:p>
    <w:p w:rsidR="004A56D2" w:rsidRDefault="004A56D2" w:rsidP="004A56D2">
      <w:pPr>
        <w:pStyle w:val="Head"/>
        <w:tabs>
          <w:tab w:val="clear" w:pos="6663"/>
        </w:tabs>
        <w:wordWrap w:val="0"/>
        <w:ind w:rightChars="-70" w:right="-168"/>
        <w:jc w:val="right"/>
        <w:rPr>
          <w:lang w:val="en-US"/>
        </w:rPr>
      </w:pPr>
      <w:r>
        <w:rPr>
          <w:rFonts w:hint="eastAsia"/>
          <w:lang w:val="en-US"/>
        </w:rPr>
        <w:t xml:space="preserve">Agenda Item: </w:t>
      </w:r>
      <w:r w:rsidR="00B36498">
        <w:rPr>
          <w:lang w:val="en-US"/>
        </w:rPr>
        <w:t>11.5</w:t>
      </w:r>
    </w:p>
    <w:p w:rsidR="004A56D2" w:rsidRDefault="004A56D2" w:rsidP="004A56D2">
      <w:pPr>
        <w:pStyle w:val="Subject"/>
        <w:tabs>
          <w:tab w:val="clear" w:pos="1134"/>
        </w:tabs>
        <w:ind w:left="0" w:firstLine="0"/>
        <w:rPr>
          <w:lang w:val="en-US"/>
        </w:rPr>
      </w:pPr>
      <w:bookmarkStart w:id="0" w:name="recibido"/>
      <w:bookmarkEnd w:id="0"/>
    </w:p>
    <w:p w:rsidR="004A56D2" w:rsidRDefault="007B2022" w:rsidP="007B2022">
      <w:pPr>
        <w:pStyle w:val="10"/>
        <w:tabs>
          <w:tab w:val="clear" w:pos="794"/>
          <w:tab w:val="clear" w:pos="1191"/>
          <w:tab w:val="clear" w:pos="1588"/>
          <w:tab w:val="clear" w:pos="1985"/>
        </w:tabs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Region 3 Amateur Service Bandplans</w:t>
      </w:r>
    </w:p>
    <w:p w:rsidR="007B2022" w:rsidRDefault="007B2022" w:rsidP="007B2022">
      <w:pPr>
        <w:rPr>
          <w:lang w:eastAsia="ja-JP"/>
        </w:rPr>
      </w:pPr>
    </w:p>
    <w:p w:rsidR="007B2022" w:rsidRDefault="007B2022" w:rsidP="007B2022">
      <w:pPr>
        <w:rPr>
          <w:lang w:eastAsia="ja-JP"/>
        </w:rPr>
      </w:pPr>
    </w:p>
    <w:p w:rsidR="007B2022" w:rsidRDefault="007B2022" w:rsidP="007B2022">
      <w:pPr>
        <w:rPr>
          <w:lang w:eastAsia="ja-JP"/>
        </w:rPr>
      </w:pPr>
      <w:r>
        <w:rPr>
          <w:lang w:eastAsia="ja-JP"/>
        </w:rPr>
        <w:t>Over the past number of years, Regions 1 and Region have amended their respective 2 Meter bandplans to accommodate an extra Satellite Segment.</w:t>
      </w:r>
    </w:p>
    <w:p w:rsidR="0038180B" w:rsidRDefault="0038180B" w:rsidP="007B2022">
      <w:pPr>
        <w:rPr>
          <w:lang w:eastAsia="ja-JP"/>
        </w:rPr>
      </w:pPr>
    </w:p>
    <w:p w:rsidR="0038180B" w:rsidRPr="00957E4C" w:rsidRDefault="0038180B" w:rsidP="0038180B">
      <w:pPr>
        <w:widowControl w:val="0"/>
        <w:jc w:val="both"/>
        <w:rPr>
          <w:rFonts w:eastAsia="ＭＳ 明朝"/>
          <w:b/>
          <w:kern w:val="2"/>
          <w:lang w:eastAsia="ja-JP"/>
        </w:rPr>
      </w:pPr>
      <w:r w:rsidRPr="00957E4C">
        <w:rPr>
          <w:rFonts w:eastAsia="ＭＳ 明朝"/>
          <w:b/>
          <w:kern w:val="2"/>
          <w:lang w:eastAsia="ja-JP"/>
        </w:rPr>
        <w:t>Amateur Satellite</w:t>
      </w:r>
    </w:p>
    <w:p w:rsidR="0038180B" w:rsidRPr="00957E4C" w:rsidRDefault="0038180B" w:rsidP="0038180B">
      <w:pPr>
        <w:widowControl w:val="0"/>
        <w:jc w:val="both"/>
        <w:rPr>
          <w:rFonts w:eastAsia="ＭＳ 明朝"/>
          <w:kern w:val="2"/>
          <w:lang w:eastAsia="ja-JP"/>
        </w:rPr>
      </w:pPr>
      <w:r w:rsidRPr="00957E4C">
        <w:rPr>
          <w:rFonts w:eastAsia="ＭＳ 明朝"/>
          <w:kern w:val="2"/>
          <w:lang w:eastAsia="ja-JP"/>
        </w:rPr>
        <w:t>An amateur satellite is a space station to provide the amateur satellite service. The amateur satellite service and the amateur service are defined as follows in the</w:t>
      </w:r>
      <w:r>
        <w:rPr>
          <w:rFonts w:eastAsia="ＭＳ 明朝" w:hint="eastAsia"/>
          <w:kern w:val="2"/>
          <w:lang w:eastAsia="ja-JP"/>
        </w:rPr>
        <w:t xml:space="preserve"> </w:t>
      </w:r>
      <w:r w:rsidRPr="005C3AA7">
        <w:rPr>
          <w:rFonts w:eastAsia="ＭＳ 明朝" w:hint="eastAsia"/>
          <w:kern w:val="2"/>
          <w:lang w:eastAsia="ja-JP"/>
        </w:rPr>
        <w:t>ITU</w:t>
      </w:r>
      <w:r w:rsidRPr="00957E4C">
        <w:rPr>
          <w:rFonts w:eastAsia="ＭＳ 明朝"/>
          <w:kern w:val="2"/>
          <w:lang w:eastAsia="ja-JP"/>
        </w:rPr>
        <w:t xml:space="preserve"> Radio Regulations.</w:t>
      </w:r>
    </w:p>
    <w:p w:rsidR="0038180B" w:rsidRPr="00957E4C" w:rsidRDefault="0038180B" w:rsidP="0038180B">
      <w:pPr>
        <w:widowControl w:val="0"/>
        <w:jc w:val="both"/>
        <w:rPr>
          <w:rFonts w:eastAsia="ＭＳ 明朝"/>
          <w:kern w:val="2"/>
          <w:lang w:eastAsia="ja-JP"/>
        </w:rPr>
      </w:pPr>
    </w:p>
    <w:p w:rsidR="0038180B" w:rsidRPr="00957E4C" w:rsidRDefault="0038180B" w:rsidP="0038180B">
      <w:pPr>
        <w:widowControl w:val="0"/>
        <w:autoSpaceDE w:val="0"/>
        <w:autoSpaceDN w:val="0"/>
        <w:adjustRightInd w:val="0"/>
        <w:ind w:leftChars="200" w:left="480"/>
        <w:rPr>
          <w:rFonts w:eastAsia="TimesNewRoman,Bold"/>
          <w:i/>
          <w:iCs/>
          <w:lang w:eastAsia="ja-JP"/>
        </w:rPr>
      </w:pPr>
      <w:r w:rsidRPr="00957E4C">
        <w:rPr>
          <w:rFonts w:eastAsia="TimesNewRoman,Bold"/>
          <w:b/>
          <w:bCs/>
          <w:lang w:eastAsia="ja-JP"/>
        </w:rPr>
        <w:t xml:space="preserve">1.57 </w:t>
      </w:r>
      <w:r w:rsidRPr="00957E4C">
        <w:rPr>
          <w:rFonts w:eastAsia="TimesNewRoman,Bold"/>
          <w:i/>
          <w:iCs/>
          <w:lang w:eastAsia="ja-JP"/>
        </w:rPr>
        <w:t xml:space="preserve">amateur-satellite service: </w:t>
      </w:r>
      <w:r w:rsidRPr="00957E4C">
        <w:rPr>
          <w:rFonts w:eastAsia="TimesNewRoman"/>
          <w:lang w:eastAsia="ja-JP"/>
        </w:rPr>
        <w:t xml:space="preserve">A </w:t>
      </w:r>
      <w:r w:rsidRPr="00957E4C">
        <w:rPr>
          <w:rFonts w:eastAsia="TimesNewRoman,Bold"/>
          <w:i/>
          <w:iCs/>
          <w:lang w:eastAsia="ja-JP"/>
        </w:rPr>
        <w:t xml:space="preserve">radiocommunication service </w:t>
      </w:r>
      <w:r w:rsidRPr="00957E4C">
        <w:rPr>
          <w:rFonts w:eastAsia="TimesNewRoman"/>
          <w:lang w:eastAsia="ja-JP"/>
        </w:rPr>
        <w:t xml:space="preserve">using </w:t>
      </w:r>
      <w:r w:rsidRPr="00957E4C">
        <w:rPr>
          <w:rFonts w:eastAsia="TimesNewRoman,Bold"/>
          <w:i/>
          <w:iCs/>
          <w:lang w:eastAsia="ja-JP"/>
        </w:rPr>
        <w:t>space</w:t>
      </w:r>
    </w:p>
    <w:p w:rsidR="0038180B" w:rsidRPr="00957E4C" w:rsidRDefault="0038180B" w:rsidP="0038180B">
      <w:pPr>
        <w:widowControl w:val="0"/>
        <w:ind w:leftChars="200" w:left="480"/>
        <w:jc w:val="both"/>
        <w:rPr>
          <w:rFonts w:eastAsia="TimesNewRoman"/>
          <w:lang w:eastAsia="ja-JP"/>
        </w:rPr>
      </w:pPr>
      <w:r w:rsidRPr="00957E4C">
        <w:rPr>
          <w:rFonts w:eastAsia="TimesNewRoman,Bold"/>
          <w:i/>
          <w:iCs/>
          <w:lang w:eastAsia="ja-JP"/>
        </w:rPr>
        <w:t xml:space="preserve">stations </w:t>
      </w:r>
      <w:r w:rsidRPr="00957E4C">
        <w:rPr>
          <w:rFonts w:eastAsia="TimesNewRoman"/>
          <w:lang w:eastAsia="ja-JP"/>
        </w:rPr>
        <w:t xml:space="preserve">on earth </w:t>
      </w:r>
      <w:r w:rsidRPr="00957E4C">
        <w:rPr>
          <w:rFonts w:eastAsia="TimesNewRoman,Bold"/>
          <w:i/>
          <w:iCs/>
          <w:lang w:eastAsia="ja-JP"/>
        </w:rPr>
        <w:t xml:space="preserve">satellites </w:t>
      </w:r>
      <w:r w:rsidRPr="00957E4C">
        <w:rPr>
          <w:rFonts w:eastAsia="TimesNewRoman"/>
          <w:lang w:eastAsia="ja-JP"/>
        </w:rPr>
        <w:t xml:space="preserve">for the same purposes as those of the </w:t>
      </w:r>
      <w:r w:rsidRPr="00957E4C">
        <w:rPr>
          <w:rFonts w:eastAsia="TimesNewRoman,Bold"/>
          <w:i/>
          <w:iCs/>
          <w:lang w:eastAsia="ja-JP"/>
        </w:rPr>
        <w:t>amateur service</w:t>
      </w:r>
      <w:r w:rsidRPr="00957E4C">
        <w:rPr>
          <w:rFonts w:eastAsia="TimesNewRoman"/>
          <w:lang w:eastAsia="ja-JP"/>
        </w:rPr>
        <w:t>.</w:t>
      </w:r>
    </w:p>
    <w:p w:rsidR="0038180B" w:rsidRPr="00957E4C" w:rsidRDefault="0038180B" w:rsidP="0038180B">
      <w:pPr>
        <w:widowControl w:val="0"/>
        <w:autoSpaceDE w:val="0"/>
        <w:autoSpaceDN w:val="0"/>
        <w:adjustRightInd w:val="0"/>
        <w:ind w:leftChars="200" w:left="480"/>
        <w:rPr>
          <w:rFonts w:eastAsia="ＭＳ 明朝"/>
          <w:b/>
          <w:kern w:val="2"/>
          <w:lang w:eastAsia="ja-JP"/>
        </w:rPr>
      </w:pPr>
      <w:r w:rsidRPr="00957E4C">
        <w:rPr>
          <w:rFonts w:eastAsia="TimesNewRoman,Bold"/>
          <w:b/>
          <w:bCs/>
          <w:lang w:eastAsia="ja-JP"/>
        </w:rPr>
        <w:t xml:space="preserve">1.56 </w:t>
      </w:r>
      <w:r w:rsidRPr="00957E4C">
        <w:rPr>
          <w:rFonts w:eastAsia="TimesNewRoman,Bold"/>
          <w:i/>
          <w:iCs/>
          <w:lang w:eastAsia="ja-JP"/>
        </w:rPr>
        <w:t xml:space="preserve">amateur service: </w:t>
      </w:r>
      <w:r w:rsidRPr="00957E4C">
        <w:rPr>
          <w:rFonts w:eastAsia="TimesNewRoman"/>
          <w:lang w:eastAsia="ja-JP"/>
        </w:rPr>
        <w:t xml:space="preserve">A </w:t>
      </w:r>
      <w:r w:rsidRPr="00957E4C">
        <w:rPr>
          <w:rFonts w:eastAsia="TimesNewRoman,Bold"/>
          <w:i/>
          <w:iCs/>
          <w:lang w:eastAsia="ja-JP"/>
        </w:rPr>
        <w:t xml:space="preserve">radiocommunication service </w:t>
      </w:r>
      <w:r w:rsidRPr="00957E4C">
        <w:rPr>
          <w:rFonts w:eastAsia="TimesNewRoman"/>
          <w:lang w:eastAsia="ja-JP"/>
        </w:rPr>
        <w:t>for the purpose of selftraining,</w:t>
      </w:r>
      <w:r>
        <w:rPr>
          <w:rFonts w:eastAsia="ＭＳ 明朝" w:hint="eastAsia"/>
          <w:lang w:eastAsia="ja-JP"/>
        </w:rPr>
        <w:t xml:space="preserve"> </w:t>
      </w:r>
      <w:r w:rsidRPr="00957E4C">
        <w:rPr>
          <w:rFonts w:eastAsia="TimesNewRoman"/>
          <w:lang w:eastAsia="ja-JP"/>
        </w:rPr>
        <w:t>intercommunication and technical investigations carried out by amateurs, that is, by</w:t>
      </w:r>
      <w:r>
        <w:rPr>
          <w:rFonts w:eastAsia="ＭＳ 明朝" w:hint="eastAsia"/>
          <w:lang w:eastAsia="ja-JP"/>
        </w:rPr>
        <w:t xml:space="preserve"> </w:t>
      </w:r>
      <w:r w:rsidRPr="00957E4C">
        <w:rPr>
          <w:rFonts w:eastAsia="TimesNewRoman"/>
          <w:lang w:eastAsia="ja-JP"/>
        </w:rPr>
        <w:t>duly authorized persons interested in radio technique solely with a personal aim and without</w:t>
      </w:r>
      <w:r>
        <w:rPr>
          <w:rFonts w:eastAsia="ＭＳ 明朝" w:hint="eastAsia"/>
          <w:lang w:eastAsia="ja-JP"/>
        </w:rPr>
        <w:t xml:space="preserve"> </w:t>
      </w:r>
      <w:r w:rsidRPr="00957E4C">
        <w:rPr>
          <w:rFonts w:eastAsia="TimesNewRoman"/>
          <w:lang w:eastAsia="ja-JP"/>
        </w:rPr>
        <w:t>pecuniary interest.</w:t>
      </w:r>
    </w:p>
    <w:p w:rsidR="0038180B" w:rsidRDefault="0038180B" w:rsidP="007B2022">
      <w:pPr>
        <w:rPr>
          <w:lang w:eastAsia="ja-JP"/>
        </w:rPr>
      </w:pPr>
    </w:p>
    <w:p w:rsidR="0038180B" w:rsidRDefault="0038180B" w:rsidP="007B2022">
      <w:pPr>
        <w:rPr>
          <w:lang w:eastAsia="ja-JP"/>
        </w:rPr>
      </w:pPr>
      <w:r>
        <w:rPr>
          <w:lang w:eastAsia="ja-JP"/>
        </w:rPr>
        <w:t>The details of  the new segment is as follows:</w:t>
      </w:r>
    </w:p>
    <w:p w:rsidR="007B2022" w:rsidRDefault="007B2022" w:rsidP="007B2022">
      <w:pPr>
        <w:rPr>
          <w:lang w:eastAsia="ja-JP"/>
        </w:rPr>
      </w:pPr>
    </w:p>
    <w:p w:rsidR="007B2022" w:rsidRDefault="007B2022" w:rsidP="007B2022">
      <w:pPr>
        <w:rPr>
          <w:lang w:eastAsia="ja-JP"/>
        </w:rPr>
      </w:pPr>
      <w:r>
        <w:rPr>
          <w:lang w:eastAsia="ja-JP"/>
        </w:rPr>
        <w:t>144.000 – 144.025</w:t>
      </w:r>
      <w:r w:rsidR="0038180B">
        <w:rPr>
          <w:lang w:eastAsia="ja-JP"/>
        </w:rPr>
        <w:t xml:space="preserve"> MHz,</w:t>
      </w:r>
      <w:r>
        <w:rPr>
          <w:lang w:eastAsia="ja-JP"/>
        </w:rPr>
        <w:t xml:space="preserve">  All Modes</w:t>
      </w:r>
      <w:r w:rsidR="0038180B">
        <w:rPr>
          <w:lang w:eastAsia="ja-JP"/>
        </w:rPr>
        <w:t>,</w:t>
      </w:r>
      <w:r>
        <w:rPr>
          <w:lang w:eastAsia="ja-JP"/>
        </w:rPr>
        <w:t xml:space="preserve"> Maximum Emission Bandwidth 2700 Hz</w:t>
      </w:r>
      <w:r w:rsidR="0038180B">
        <w:rPr>
          <w:lang w:eastAsia="ja-JP"/>
        </w:rPr>
        <w:t>.</w:t>
      </w:r>
      <w:r>
        <w:rPr>
          <w:lang w:eastAsia="ja-JP"/>
        </w:rPr>
        <w:t xml:space="preserve">  </w:t>
      </w:r>
    </w:p>
    <w:p w:rsidR="007B2022" w:rsidRDefault="007B2022" w:rsidP="007B2022">
      <w:pPr>
        <w:rPr>
          <w:lang w:eastAsia="ja-JP"/>
        </w:rPr>
      </w:pPr>
    </w:p>
    <w:p w:rsidR="0038180B" w:rsidRDefault="007D1BFA" w:rsidP="0038180B"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3pt;margin-top:9.8pt;width:54pt;height:36.4pt;z-index:251648512">
            <v:textbox>
              <w:txbxContent>
                <w:p w:rsidR="0038180B" w:rsidRDefault="0038180B" w:rsidP="003818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Satellite</w:t>
                  </w:r>
                </w:p>
                <w:p w:rsidR="0038180B" w:rsidRDefault="0038180B" w:rsidP="003818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All Mode</w:t>
                  </w:r>
                </w:p>
                <w:p w:rsidR="0038180B" w:rsidRPr="00C77F59" w:rsidRDefault="0038180B" w:rsidP="003818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2700Hz</w:t>
                  </w:r>
                </w:p>
              </w:txbxContent>
            </v:textbox>
          </v:shape>
        </w:pict>
      </w:r>
    </w:p>
    <w:p w:rsidR="0038180B" w:rsidRDefault="0038180B" w:rsidP="0038180B"/>
    <w:p w:rsidR="0038180B" w:rsidRDefault="0038180B" w:rsidP="0038180B">
      <w:pPr>
        <w:pStyle w:val="a7"/>
        <w:tabs>
          <w:tab w:val="clear" w:pos="4320"/>
          <w:tab w:val="clear" w:pos="8640"/>
        </w:tabs>
        <w:ind w:left="720" w:hanging="720"/>
        <w:rPr>
          <w:rFonts w:eastAsia="ＭＳ 明朝"/>
          <w:lang w:eastAsia="ja-JP"/>
        </w:rPr>
      </w:pPr>
    </w:p>
    <w:p w:rsidR="0038180B" w:rsidRDefault="007D1BFA" w:rsidP="0038180B">
      <w:pPr>
        <w:pStyle w:val="a7"/>
        <w:tabs>
          <w:tab w:val="clear" w:pos="4320"/>
          <w:tab w:val="clear" w:pos="8640"/>
        </w:tabs>
        <w:ind w:left="720" w:hanging="720"/>
      </w:pPr>
      <w:r>
        <w:rPr>
          <w:noProof/>
          <w:sz w:val="20"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59.25pt;margin-top:4.8pt;width:3.75pt;height:27.6pt;flip:x;z-index:251649536" o:connectortype="straight">
            <v:stroke endarrow="block"/>
          </v:shape>
        </w:pict>
      </w:r>
      <w:r>
        <w:rPr>
          <w:noProof/>
          <w:sz w:val="20"/>
          <w:lang w:eastAsia="zh-CN"/>
        </w:rPr>
        <w:pict>
          <v:shape id="_x0000_s1027" style="position:absolute;left:0;text-align:left;margin-left:369pt;margin-top:4.8pt;width:0;height:90pt;z-index:251650560;mso-position-horizontal:absolute;mso-position-vertical:absolute" coordsize="1,1800" path="m,l,1800e" filled="f">
            <v:path arrowok="t"/>
          </v:shape>
        </w:pict>
      </w:r>
      <w:r>
        <w:rPr>
          <w:noProof/>
          <w:sz w:val="20"/>
          <w:lang w:eastAsia="zh-CN"/>
        </w:rPr>
        <w:pict>
          <v:line id="_x0000_s1026" style="position:absolute;left:0;text-align:left;z-index:251651584" from="54pt,9pt" to="54pt,99pt"/>
        </w:pict>
      </w:r>
    </w:p>
    <w:p w:rsidR="0038180B" w:rsidRDefault="0038180B" w:rsidP="0038180B">
      <w:pPr>
        <w:pStyle w:val="a7"/>
        <w:tabs>
          <w:tab w:val="clear" w:pos="4320"/>
          <w:tab w:val="clear" w:pos="8640"/>
        </w:tabs>
        <w:ind w:left="720" w:hanging="720"/>
      </w:pPr>
      <w:bookmarkStart w:id="1" w:name="_GoBack"/>
      <w:bookmarkEnd w:id="1"/>
    </w:p>
    <w:p w:rsidR="0038180B" w:rsidRDefault="007D1BFA" w:rsidP="0038180B">
      <w:pPr>
        <w:pStyle w:val="a7"/>
        <w:tabs>
          <w:tab w:val="clear" w:pos="4320"/>
          <w:tab w:val="clear" w:pos="8640"/>
        </w:tabs>
        <w:ind w:left="720" w:hanging="720"/>
      </w:pPr>
      <w:r>
        <w:rPr>
          <w:noProof/>
          <w:sz w:val="20"/>
          <w:lang w:val="en-AU" w:eastAsia="en-AU"/>
        </w:rPr>
        <w:pict>
          <v:shape id="_x0000_s1039" type="#_x0000_t32" style="position:absolute;left:0;text-align:left;margin-left:63pt;margin-top:4.8pt;width:0;height:39.45pt;flip:y;z-index:251652608" o:connectortype="straight"/>
        </w:pict>
      </w:r>
      <w:r>
        <w:rPr>
          <w:noProof/>
          <w:sz w:val="20"/>
          <w:lang w:eastAsia="zh-CN"/>
        </w:rPr>
        <w:pict>
          <v:shape id="_x0000_s1031" type="#_x0000_t202" style="position:absolute;left:0;text-align:left;margin-left:171pt;margin-top:4.8pt;width:54pt;height:18pt;z-index:251653632" filled="f" stroked="f">
            <v:textbox style="mso-next-textbox:#_x0000_s1031">
              <w:txbxContent>
                <w:p w:rsidR="0038180B" w:rsidRDefault="0038180B" w:rsidP="0038180B">
                  <w:r>
                    <w:t>Satellite</w:t>
                  </w:r>
                </w:p>
              </w:txbxContent>
            </v:textbox>
          </v:shape>
        </w:pict>
      </w:r>
    </w:p>
    <w:p w:rsidR="0038180B" w:rsidRDefault="007D1BFA" w:rsidP="0038180B">
      <w:pPr>
        <w:pStyle w:val="a7"/>
        <w:tabs>
          <w:tab w:val="clear" w:pos="4320"/>
          <w:tab w:val="clear" w:pos="8640"/>
        </w:tabs>
        <w:ind w:left="720" w:hanging="720"/>
      </w:pPr>
      <w:r>
        <w:rPr>
          <w:noProof/>
          <w:sz w:val="20"/>
          <w:lang w:eastAsia="zh-CN"/>
        </w:rPr>
        <w:pict>
          <v:line id="_x0000_s1036" style="position:absolute;left:0;text-align:left;z-index:251654656" from="225pt,0" to="225pt,45pt"/>
        </w:pict>
      </w:r>
      <w:r>
        <w:rPr>
          <w:noProof/>
          <w:sz w:val="20"/>
          <w:lang w:eastAsia="zh-CN"/>
        </w:rPr>
        <w:pict>
          <v:line id="_x0000_s1035" style="position:absolute;left:0;text-align:left;z-index:251655680" from="171pt,0" to="171pt,45pt"/>
        </w:pict>
      </w:r>
      <w:r>
        <w:rPr>
          <w:noProof/>
          <w:sz w:val="20"/>
          <w:lang w:eastAsia="zh-CN"/>
        </w:rPr>
        <w:pict>
          <v:line id="_x0000_s1032" style="position:absolute;left:0;text-align:left;z-index:251656704" from="117pt,3.6pt" to="117pt,48.6pt"/>
        </w:pict>
      </w:r>
      <w:r>
        <w:rPr>
          <w:noProof/>
          <w:sz w:val="20"/>
          <w:lang w:eastAsia="zh-CN"/>
        </w:rPr>
        <w:pict>
          <v:shape id="_x0000_s1034" type="#_x0000_t202" style="position:absolute;left:0;text-align:left;margin-left:63pt;margin-top:12.6pt;width:45pt;height:18pt;z-index:251657728" filled="f" stroked="f">
            <v:textbox style="mso-next-textbox:#_x0000_s1034">
              <w:txbxContent>
                <w:p w:rsidR="0038180B" w:rsidRDefault="0038180B" w:rsidP="0038180B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EME</w:t>
                  </w:r>
                </w:p>
              </w:txbxContent>
            </v:textbox>
          </v:shape>
        </w:pict>
      </w:r>
    </w:p>
    <w:p w:rsidR="0038180B" w:rsidRDefault="007D1BFA" w:rsidP="0038180B">
      <w:pPr>
        <w:pStyle w:val="a7"/>
        <w:tabs>
          <w:tab w:val="clear" w:pos="4320"/>
          <w:tab w:val="clear" w:pos="8640"/>
        </w:tabs>
        <w:ind w:left="720" w:hanging="720"/>
      </w:pPr>
      <w:r>
        <w:rPr>
          <w:noProof/>
          <w:sz w:val="20"/>
          <w:lang w:eastAsia="zh-CN"/>
        </w:rPr>
        <w:pict>
          <v:shape id="_x0000_s1030" type="#_x0000_t202" style="position:absolute;left:0;text-align:left;margin-left:99pt;margin-top:34.8pt;width:54pt;height:18pt;z-index:251658752" filled="f" stroked="f">
            <v:textbox style="mso-next-textbox:#_x0000_s1030">
              <w:txbxContent>
                <w:p w:rsidR="0038180B" w:rsidRDefault="0038180B" w:rsidP="003818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144.035</w:t>
                  </w:r>
                </w:p>
              </w:txbxContent>
            </v:textbox>
          </v:shape>
        </w:pict>
      </w:r>
      <w:r>
        <w:rPr>
          <w:noProof/>
          <w:sz w:val="20"/>
          <w:lang w:eastAsia="zh-CN"/>
        </w:rPr>
        <w:pict>
          <v:shape id="_x0000_s1029" type="#_x0000_t202" style="position:absolute;left:0;text-align:left;margin-left:36pt;margin-top:43.8pt;width:36pt;height:18pt;z-index:251659776" filled="f" stroked="f">
            <v:textbox style="mso-next-textbox:#_x0000_s1029">
              <w:txbxContent>
                <w:p w:rsidR="0038180B" w:rsidRDefault="0038180B" w:rsidP="0038180B">
                  <w:r>
                    <w:t>144</w:t>
                  </w:r>
                </w:p>
              </w:txbxContent>
            </v:textbox>
          </v:shape>
        </w:pict>
      </w:r>
      <w:r w:rsidR="0038180B">
        <w:t>144 MHz</w:t>
      </w:r>
    </w:p>
    <w:p w:rsidR="0038180B" w:rsidRDefault="007D1BFA" w:rsidP="0038180B">
      <w:pPr>
        <w:pStyle w:val="a7"/>
        <w:tabs>
          <w:tab w:val="clear" w:pos="4320"/>
          <w:tab w:val="clear" w:pos="8640"/>
        </w:tabs>
        <w:ind w:left="720" w:hanging="720"/>
      </w:pPr>
      <w:r>
        <w:rPr>
          <w:noProof/>
          <w:sz w:val="20"/>
          <w:lang w:val="en-AU" w:eastAsia="en-AU"/>
        </w:rPr>
        <w:pict>
          <v:shape id="_x0000_s1040" type="#_x0000_t32" style="position:absolute;left:0;text-align:left;margin-left:63pt;margin-top:2.85pt;width:0;height:22.95pt;z-index:251660800" o:connectortype="straight"/>
        </w:pict>
      </w:r>
      <w:r>
        <w:rPr>
          <w:noProof/>
          <w:sz w:val="20"/>
          <w:lang w:eastAsia="zh-CN"/>
        </w:rPr>
        <w:pict>
          <v:polyline id="_x0000_s1028" style="position:absolute;left:0;text-align:left;z-index:251661824" points="54pt,3pt,369.15pt,2.85pt" coordsize="6303,3" filled="f">
            <v:path arrowok="t"/>
          </v:polyline>
        </w:pict>
      </w:r>
    </w:p>
    <w:p w:rsidR="0038180B" w:rsidRDefault="007D1BFA" w:rsidP="0038180B">
      <w:pPr>
        <w:pStyle w:val="a7"/>
        <w:tabs>
          <w:tab w:val="clear" w:pos="4320"/>
          <w:tab w:val="clear" w:pos="8640"/>
        </w:tabs>
        <w:ind w:left="720" w:hanging="720"/>
      </w:pPr>
      <w:r>
        <w:rPr>
          <w:noProof/>
          <w:sz w:val="20"/>
          <w:lang w:val="en-AU" w:eastAsia="en-AU"/>
        </w:rPr>
        <w:pict>
          <v:shape id="_x0000_s1043" type="#_x0000_t32" style="position:absolute;left:0;text-align:left;margin-left:63pt;margin-top:12.6pt;width:9pt;height:12.6pt;z-index:251662848" o:connectortype="straight">
            <v:stroke endarrow="block"/>
          </v:shape>
        </w:pict>
      </w:r>
      <w:r>
        <w:rPr>
          <w:noProof/>
          <w:sz w:val="20"/>
          <w:lang w:eastAsia="zh-CN"/>
        </w:rPr>
        <w:pict>
          <v:shape id="_x0000_s1033" type="#_x0000_t202" style="position:absolute;left:0;text-align:left;margin-left:342pt;margin-top:12.6pt;width:36pt;height:18pt;z-index:251663872" filled="f" stroked="f">
            <v:textbox style="mso-next-textbox:#_x0000_s1033">
              <w:txbxContent>
                <w:p w:rsidR="0038180B" w:rsidRDefault="0038180B" w:rsidP="0038180B">
                  <w:r>
                    <w:t>148</w:t>
                  </w:r>
                </w:p>
              </w:txbxContent>
            </v:textbox>
          </v:shape>
        </w:pict>
      </w:r>
      <w:r>
        <w:rPr>
          <w:noProof/>
          <w:sz w:val="20"/>
          <w:lang w:eastAsia="zh-CN"/>
        </w:rPr>
        <w:pict>
          <v:shape id="_x0000_s1038" type="#_x0000_t202" style="position:absolute;left:0;text-align:left;margin-left:3in;margin-top:3.6pt;width:36pt;height:18pt;z-index:251664896" filled="f" stroked="f">
            <v:textbox style="mso-next-textbox:#_x0000_s1038">
              <w:txbxContent>
                <w:p w:rsidR="0038180B" w:rsidRDefault="0038180B" w:rsidP="003818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146</w:t>
                  </w:r>
                </w:p>
              </w:txbxContent>
            </v:textbox>
          </v:shape>
        </w:pict>
      </w:r>
      <w:r>
        <w:rPr>
          <w:noProof/>
          <w:sz w:val="20"/>
          <w:lang w:eastAsia="zh-CN"/>
        </w:rPr>
        <w:pict>
          <v:shape id="_x0000_s1037" type="#_x0000_t202" style="position:absolute;left:0;text-align:left;margin-left:162pt;margin-top:3.6pt;width:45pt;height:18pt;z-index:251665920" filled="f" stroked="f">
            <v:textbox style="mso-next-textbox:#_x0000_s1037">
              <w:txbxContent>
                <w:p w:rsidR="0038180B" w:rsidRDefault="0038180B" w:rsidP="003818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145.8</w:t>
                  </w:r>
                </w:p>
              </w:txbxContent>
            </v:textbox>
          </v:shape>
        </w:pict>
      </w:r>
    </w:p>
    <w:p w:rsidR="0038180B" w:rsidRDefault="007D1BFA" w:rsidP="0038180B">
      <w:pPr>
        <w:pStyle w:val="a7"/>
        <w:tabs>
          <w:tab w:val="clear" w:pos="4320"/>
          <w:tab w:val="clear" w:pos="8640"/>
        </w:tabs>
        <w:ind w:left="720" w:hanging="720"/>
      </w:pPr>
      <w:r>
        <w:rPr>
          <w:noProof/>
          <w:lang w:val="en-AU" w:eastAsia="en-AU"/>
        </w:rPr>
        <w:pict>
          <v:shape id="_x0000_s1044" type="#_x0000_t202" style="position:absolute;left:0;text-align:left;margin-left:1in;margin-top:11.4pt;width:45pt;height:21.15pt;z-index:251666944">
            <v:textbox>
              <w:txbxContent>
                <w:p w:rsidR="0038180B" w:rsidRPr="00C77F59" w:rsidRDefault="0038180B" w:rsidP="003818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144.025</w:t>
                  </w:r>
                </w:p>
              </w:txbxContent>
            </v:textbox>
          </v:shape>
        </w:pict>
      </w:r>
    </w:p>
    <w:p w:rsidR="0038180B" w:rsidRDefault="0038180B" w:rsidP="0038180B">
      <w:pPr>
        <w:pStyle w:val="a7"/>
        <w:tabs>
          <w:tab w:val="clear" w:pos="4320"/>
          <w:tab w:val="clear" w:pos="8640"/>
        </w:tabs>
        <w:ind w:left="720" w:hanging="720"/>
      </w:pPr>
    </w:p>
    <w:p w:rsidR="0038180B" w:rsidRDefault="0038180B" w:rsidP="0038180B">
      <w:pPr>
        <w:pStyle w:val="a7"/>
        <w:tabs>
          <w:tab w:val="clear" w:pos="4320"/>
          <w:tab w:val="clear" w:pos="8640"/>
        </w:tabs>
        <w:ind w:left="720" w:hanging="720"/>
        <w:rPr>
          <w:rFonts w:eastAsia="ＭＳ 明朝"/>
          <w:lang w:eastAsia="ja-JP"/>
        </w:rPr>
      </w:pPr>
    </w:p>
    <w:p w:rsidR="0038180B" w:rsidRDefault="0038180B" w:rsidP="0038180B"/>
    <w:p w:rsidR="007B2022" w:rsidRDefault="007B2022" w:rsidP="007B2022">
      <w:pPr>
        <w:rPr>
          <w:lang w:eastAsia="ja-JP"/>
        </w:rPr>
      </w:pPr>
      <w:r>
        <w:rPr>
          <w:lang w:eastAsia="ja-JP"/>
        </w:rPr>
        <w:t xml:space="preserve">Given the increasing number of amateur satellite launches, </w:t>
      </w:r>
      <w:r w:rsidR="0038180B">
        <w:rPr>
          <w:lang w:eastAsia="ja-JP"/>
        </w:rPr>
        <w:t>it is appropriate to align the Region 3 2 Meter plan with the other regions</w:t>
      </w:r>
      <w:r>
        <w:rPr>
          <w:lang w:eastAsia="ja-JP"/>
        </w:rPr>
        <w:t xml:space="preserve"> in order to notify the amateur community to be aware of Satellite operations within this segment.</w:t>
      </w:r>
    </w:p>
    <w:p w:rsidR="007B2022" w:rsidRDefault="007B2022" w:rsidP="007B2022">
      <w:pPr>
        <w:rPr>
          <w:lang w:eastAsia="ja-JP"/>
        </w:rPr>
      </w:pPr>
    </w:p>
    <w:p w:rsidR="007B2022" w:rsidRDefault="007B2022" w:rsidP="007B2022">
      <w:pPr>
        <w:rPr>
          <w:lang w:eastAsia="ja-JP"/>
        </w:rPr>
      </w:pPr>
      <w:r>
        <w:rPr>
          <w:lang w:eastAsia="ja-JP"/>
        </w:rPr>
        <w:t xml:space="preserve">The WIA has recently made amendments to its domestic arrangement in the 2 </w:t>
      </w:r>
      <w:r w:rsidR="0038180B">
        <w:rPr>
          <w:lang w:eastAsia="ja-JP"/>
        </w:rPr>
        <w:t>M</w:t>
      </w:r>
      <w:r>
        <w:rPr>
          <w:lang w:eastAsia="ja-JP"/>
        </w:rPr>
        <w:t>eter band that will include this new satellite segment.</w:t>
      </w:r>
    </w:p>
    <w:p w:rsidR="0038180B" w:rsidRDefault="0038180B" w:rsidP="007B2022">
      <w:pPr>
        <w:rPr>
          <w:lang w:eastAsia="ja-JP"/>
        </w:rPr>
      </w:pPr>
    </w:p>
    <w:p w:rsidR="0038180B" w:rsidRDefault="0038180B" w:rsidP="007B2022">
      <w:pPr>
        <w:rPr>
          <w:lang w:eastAsia="ja-JP"/>
        </w:rPr>
      </w:pPr>
      <w:r>
        <w:rPr>
          <w:lang w:eastAsia="ja-JP"/>
        </w:rPr>
        <w:t>The WIA makes no other recommendations for changes to the remaining band plans.</w:t>
      </w:r>
    </w:p>
    <w:p w:rsidR="007B2022" w:rsidRDefault="007B2022" w:rsidP="007B2022">
      <w:pPr>
        <w:rPr>
          <w:lang w:eastAsia="ja-JP"/>
        </w:rPr>
      </w:pPr>
    </w:p>
    <w:p w:rsidR="007B2022" w:rsidRDefault="007B2022" w:rsidP="007B2022">
      <w:pPr>
        <w:rPr>
          <w:lang w:eastAsia="ja-JP"/>
        </w:rPr>
      </w:pPr>
    </w:p>
    <w:p w:rsidR="007B2022" w:rsidRDefault="0038180B" w:rsidP="007B2022">
      <w:pPr>
        <w:rPr>
          <w:b/>
          <w:lang w:eastAsia="ja-JP"/>
        </w:rPr>
      </w:pPr>
      <w:r>
        <w:rPr>
          <w:b/>
          <w:lang w:eastAsia="ja-JP"/>
        </w:rPr>
        <w:t>Recommendation</w:t>
      </w:r>
    </w:p>
    <w:p w:rsidR="0038180B" w:rsidRDefault="0038180B" w:rsidP="007B2022">
      <w:pPr>
        <w:rPr>
          <w:b/>
          <w:lang w:eastAsia="ja-JP"/>
        </w:rPr>
      </w:pPr>
    </w:p>
    <w:p w:rsidR="0038180B" w:rsidRPr="0038180B" w:rsidRDefault="0038180B" w:rsidP="007B2022">
      <w:pPr>
        <w:rPr>
          <w:b/>
          <w:lang w:eastAsia="ja-JP"/>
        </w:rPr>
      </w:pPr>
      <w:r>
        <w:rPr>
          <w:b/>
          <w:lang w:eastAsia="ja-JP"/>
        </w:rPr>
        <w:t>That this conference adopts the new Satellite segment to the Region Bandplan.</w:t>
      </w:r>
    </w:p>
    <w:p w:rsidR="007B2022" w:rsidRDefault="007B2022" w:rsidP="007B2022">
      <w:pPr>
        <w:rPr>
          <w:lang w:eastAsia="ja-JP"/>
        </w:rPr>
      </w:pPr>
    </w:p>
    <w:p w:rsidR="00156D1D" w:rsidRDefault="00156D1D">
      <w:pPr>
        <w:rPr>
          <w:rFonts w:eastAsia="ＭＳ 明朝"/>
          <w:lang w:eastAsia="ja-JP"/>
        </w:rPr>
      </w:pPr>
    </w:p>
    <w:p w:rsidR="00156D1D" w:rsidRDefault="00156D1D">
      <w:pPr>
        <w:rPr>
          <w:rFonts w:eastAsia="ＭＳ 明朝"/>
          <w:lang w:eastAsia="ja-JP"/>
        </w:rPr>
      </w:pPr>
    </w:p>
    <w:p w:rsidR="00726191" w:rsidRDefault="00726191" w:rsidP="00726191">
      <w:pPr>
        <w:pStyle w:val="Table"/>
        <w:keepNext w:val="0"/>
        <w:tabs>
          <w:tab w:val="clear" w:pos="794"/>
          <w:tab w:val="clear" w:pos="1191"/>
          <w:tab w:val="clear" w:pos="1588"/>
          <w:tab w:val="clear" w:pos="1985"/>
        </w:tabs>
        <w:spacing w:before="120" w:after="0"/>
        <w:rPr>
          <w:caps w:val="0"/>
          <w:lang w:val="en-US"/>
        </w:rPr>
      </w:pPr>
      <w:r>
        <w:rPr>
          <w:caps w:val="0"/>
          <w:lang w:val="en-US"/>
        </w:rPr>
        <w:t>____________________</w:t>
      </w:r>
    </w:p>
    <w:p w:rsidR="00156D1D" w:rsidRPr="00156D1D" w:rsidRDefault="00156D1D">
      <w:pPr>
        <w:rPr>
          <w:rFonts w:eastAsia="ＭＳ 明朝"/>
          <w:lang w:eastAsia="ja-JP"/>
        </w:rPr>
      </w:pPr>
    </w:p>
    <w:sectPr w:rsidR="00156D1D" w:rsidRPr="00156D1D" w:rsidSect="00A80565">
      <w:headerReference w:type="default" r:id="rId9"/>
      <w:pgSz w:w="11909" w:h="16834" w:code="9"/>
      <w:pgMar w:top="1418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FA" w:rsidRDefault="007D1BFA">
      <w:r>
        <w:separator/>
      </w:r>
    </w:p>
  </w:endnote>
  <w:endnote w:type="continuationSeparator" w:id="0">
    <w:p w:rsidR="007D1BFA" w:rsidRDefault="007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FA" w:rsidRDefault="007D1BFA">
      <w:r>
        <w:separator/>
      </w:r>
    </w:p>
  </w:footnote>
  <w:footnote w:type="continuationSeparator" w:id="0">
    <w:p w:rsidR="007D1BFA" w:rsidRDefault="007D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C1D" w:rsidRPr="00726191" w:rsidRDefault="00676C1D" w:rsidP="00726191">
    <w:pPr>
      <w:pStyle w:val="a7"/>
      <w:jc w:val="center"/>
      <w:rPr>
        <w:sz w:val="20"/>
        <w:szCs w:val="20"/>
      </w:rPr>
    </w:pPr>
    <w:r w:rsidRPr="00726191">
      <w:rPr>
        <w:sz w:val="20"/>
        <w:szCs w:val="20"/>
      </w:rPr>
      <w:t xml:space="preserve">- </w:t>
    </w:r>
    <w:r w:rsidR="00DB7EAC" w:rsidRPr="00726191">
      <w:rPr>
        <w:rStyle w:val="a5"/>
        <w:sz w:val="20"/>
        <w:szCs w:val="20"/>
      </w:rPr>
      <w:fldChar w:fldCharType="begin"/>
    </w:r>
    <w:r w:rsidRPr="00726191">
      <w:rPr>
        <w:rStyle w:val="a5"/>
        <w:sz w:val="20"/>
        <w:szCs w:val="20"/>
      </w:rPr>
      <w:instrText xml:space="preserve"> PAGE </w:instrText>
    </w:r>
    <w:r w:rsidR="00DB7EAC" w:rsidRPr="00726191">
      <w:rPr>
        <w:rStyle w:val="a5"/>
        <w:sz w:val="20"/>
        <w:szCs w:val="20"/>
      </w:rPr>
      <w:fldChar w:fldCharType="separate"/>
    </w:r>
    <w:r w:rsidR="00B36498">
      <w:rPr>
        <w:rStyle w:val="a5"/>
        <w:noProof/>
        <w:sz w:val="20"/>
        <w:szCs w:val="20"/>
      </w:rPr>
      <w:t>2</w:t>
    </w:r>
    <w:r w:rsidR="00DB7EAC" w:rsidRPr="00726191">
      <w:rPr>
        <w:rStyle w:val="a5"/>
        <w:sz w:val="20"/>
        <w:szCs w:val="20"/>
      </w:rPr>
      <w:fldChar w:fldCharType="end"/>
    </w:r>
    <w:r w:rsidRPr="00726191">
      <w:rPr>
        <w:rStyle w:val="a5"/>
        <w:sz w:val="20"/>
        <w:szCs w:val="20"/>
      </w:rPr>
      <w:t xml:space="preserve"> </w:t>
    </w:r>
    <w:r w:rsidRPr="00726191">
      <w:rPr>
        <w:rStyle w:val="a5"/>
        <w:rFonts w:hint="eastAsia"/>
        <w:sz w:val="20"/>
        <w:szCs w:val="20"/>
      </w:rPr>
      <w:t>-</w:t>
    </w:r>
    <w:r w:rsidRPr="00726191">
      <w:rPr>
        <w:rStyle w:val="a5"/>
        <w:sz w:val="20"/>
        <w:szCs w:val="20"/>
      </w:rPr>
      <w:br/>
      <w:t>Document</w:t>
    </w:r>
    <w:r w:rsidRPr="00726191">
      <w:rPr>
        <w:rStyle w:val="a5"/>
        <w:rFonts w:hint="eastAsia"/>
        <w:sz w:val="20"/>
        <w:szCs w:val="20"/>
      </w:rPr>
      <w:t xml:space="preserve"> No.</w:t>
    </w:r>
    <w:r w:rsidRPr="00726191">
      <w:rPr>
        <w:rStyle w:val="a5"/>
        <w:sz w:val="20"/>
        <w:szCs w:val="20"/>
      </w:rPr>
      <w:t xml:space="preserve"> </w:t>
    </w:r>
    <w:r w:rsidR="000529A1">
      <w:rPr>
        <w:rStyle w:val="a5"/>
        <w:rFonts w:eastAsia="ＭＳ 明朝" w:hint="eastAsia"/>
        <w:sz w:val="20"/>
        <w:szCs w:val="20"/>
        <w:lang w:eastAsia="ja-JP"/>
      </w:rPr>
      <w:t>1</w:t>
    </w:r>
    <w:r w:rsidR="00847A46">
      <w:rPr>
        <w:rStyle w:val="a5"/>
        <w:rFonts w:eastAsia="ＭＳ 明朝"/>
        <w:sz w:val="20"/>
        <w:szCs w:val="20"/>
        <w:lang w:eastAsia="ja-JP"/>
      </w:rPr>
      <w:t>5</w:t>
    </w:r>
    <w:r w:rsidRPr="00726191">
      <w:rPr>
        <w:rStyle w:val="a5"/>
        <w:rFonts w:hint="eastAsia"/>
        <w:sz w:val="20"/>
        <w:szCs w:val="20"/>
      </w:rPr>
      <w:t>/XV</w:t>
    </w:r>
    <w:r w:rsidR="00847A46">
      <w:rPr>
        <w:rStyle w:val="a5"/>
        <w:sz w:val="20"/>
        <w:szCs w:val="20"/>
      </w:rPr>
      <w:t>I</w:t>
    </w:r>
    <w:r w:rsidRPr="00726191">
      <w:rPr>
        <w:rStyle w:val="a5"/>
        <w:rFonts w:hint="eastAsia"/>
        <w:sz w:val="20"/>
        <w:szCs w:val="20"/>
      </w:rPr>
      <w:t>/0</w:t>
    </w:r>
    <w:r w:rsidR="00B36498">
      <w:rPr>
        <w:rStyle w:val="a5"/>
        <w:sz w:val="20"/>
        <w:szCs w:val="20"/>
      </w:rPr>
      <w:t>23</w:t>
    </w:r>
  </w:p>
  <w:p w:rsidR="00676C1D" w:rsidRDefault="00676C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8180B"/>
    <w:rsid w:val="0003595B"/>
    <w:rsid w:val="00035EFB"/>
    <w:rsid w:val="000529A1"/>
    <w:rsid w:val="0005660E"/>
    <w:rsid w:val="000713CF"/>
    <w:rsid w:val="000F5540"/>
    <w:rsid w:val="00113A81"/>
    <w:rsid w:val="001539DD"/>
    <w:rsid w:val="00156D1D"/>
    <w:rsid w:val="0017248C"/>
    <w:rsid w:val="00172C79"/>
    <w:rsid w:val="00172D1D"/>
    <w:rsid w:val="0019586B"/>
    <w:rsid w:val="00196568"/>
    <w:rsid w:val="001A2F16"/>
    <w:rsid w:val="001B18C2"/>
    <w:rsid w:val="001C619C"/>
    <w:rsid w:val="001C6C47"/>
    <w:rsid w:val="001D5D7E"/>
    <w:rsid w:val="00254A1B"/>
    <w:rsid w:val="0028454D"/>
    <w:rsid w:val="00291350"/>
    <w:rsid w:val="00291C9E"/>
    <w:rsid w:val="002926D4"/>
    <w:rsid w:val="002C07DA"/>
    <w:rsid w:val="002C7EA9"/>
    <w:rsid w:val="002F418E"/>
    <w:rsid w:val="0034216C"/>
    <w:rsid w:val="003809C7"/>
    <w:rsid w:val="0038180B"/>
    <w:rsid w:val="003B5373"/>
    <w:rsid w:val="003B6263"/>
    <w:rsid w:val="003C2A5B"/>
    <w:rsid w:val="003C64A7"/>
    <w:rsid w:val="003D3FDA"/>
    <w:rsid w:val="00420822"/>
    <w:rsid w:val="0045458F"/>
    <w:rsid w:val="004633B4"/>
    <w:rsid w:val="00480B03"/>
    <w:rsid w:val="004A56D2"/>
    <w:rsid w:val="004B3553"/>
    <w:rsid w:val="004D2E86"/>
    <w:rsid w:val="00526E07"/>
    <w:rsid w:val="00530E8C"/>
    <w:rsid w:val="00545933"/>
    <w:rsid w:val="00587875"/>
    <w:rsid w:val="00607E2B"/>
    <w:rsid w:val="00623CE1"/>
    <w:rsid w:val="0063062B"/>
    <w:rsid w:val="00637BE5"/>
    <w:rsid w:val="00667229"/>
    <w:rsid w:val="00676C1D"/>
    <w:rsid w:val="00682BE5"/>
    <w:rsid w:val="00690FED"/>
    <w:rsid w:val="006939A5"/>
    <w:rsid w:val="006A7376"/>
    <w:rsid w:val="00712451"/>
    <w:rsid w:val="00726191"/>
    <w:rsid w:val="00732F08"/>
    <w:rsid w:val="0074190C"/>
    <w:rsid w:val="00762576"/>
    <w:rsid w:val="00791060"/>
    <w:rsid w:val="007A7662"/>
    <w:rsid w:val="007B2022"/>
    <w:rsid w:val="007B5626"/>
    <w:rsid w:val="007D1BFA"/>
    <w:rsid w:val="0080570B"/>
    <w:rsid w:val="008148E1"/>
    <w:rsid w:val="00847A46"/>
    <w:rsid w:val="008D0E09"/>
    <w:rsid w:val="008E4412"/>
    <w:rsid w:val="0097693B"/>
    <w:rsid w:val="00993355"/>
    <w:rsid w:val="009A4A6D"/>
    <w:rsid w:val="009C09CD"/>
    <w:rsid w:val="009E0413"/>
    <w:rsid w:val="00A13265"/>
    <w:rsid w:val="00A71136"/>
    <w:rsid w:val="00A80565"/>
    <w:rsid w:val="00AA474C"/>
    <w:rsid w:val="00AD7E5F"/>
    <w:rsid w:val="00B01AA1"/>
    <w:rsid w:val="00B30C81"/>
    <w:rsid w:val="00B36498"/>
    <w:rsid w:val="00BD7620"/>
    <w:rsid w:val="00BF71AC"/>
    <w:rsid w:val="00C15633"/>
    <w:rsid w:val="00C15799"/>
    <w:rsid w:val="00C357AD"/>
    <w:rsid w:val="00C6069C"/>
    <w:rsid w:val="00CD5431"/>
    <w:rsid w:val="00CF2491"/>
    <w:rsid w:val="00D57772"/>
    <w:rsid w:val="00D75A4D"/>
    <w:rsid w:val="00D8478B"/>
    <w:rsid w:val="00D86151"/>
    <w:rsid w:val="00DA7595"/>
    <w:rsid w:val="00DB0A68"/>
    <w:rsid w:val="00DB7EAC"/>
    <w:rsid w:val="00DC43A3"/>
    <w:rsid w:val="00DC6954"/>
    <w:rsid w:val="00DE3816"/>
    <w:rsid w:val="00E0124F"/>
    <w:rsid w:val="00E4680F"/>
    <w:rsid w:val="00E674D3"/>
    <w:rsid w:val="00E70FD0"/>
    <w:rsid w:val="00E74909"/>
    <w:rsid w:val="00EB1638"/>
    <w:rsid w:val="00EF7F4A"/>
    <w:rsid w:val="00F34944"/>
    <w:rsid w:val="00F84067"/>
    <w:rsid w:val="00F86857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2"/>
        <o:r id="V:Rule2" type="connector" idref="#_x0000_s1040"/>
        <o:r id="V:Rule3" type="connector" idref="#_x0000_s1039"/>
        <o:r id="V:Rule4" type="connector" idref="#_x0000_s1043"/>
      </o:rules>
    </o:shapelayout>
  </w:shapeDefaults>
  <w:decimalSymbol w:val="."/>
  <w:listSeparator w:val=","/>
  <w15:docId w15:val="{9B0598C8-0B1E-4DC2-ACCD-3263E88C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link w:val="a8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ＭＳ 明朝"/>
      <w:szCs w:val="22"/>
      <w:lang w:val="en-GB"/>
    </w:rPr>
  </w:style>
  <w:style w:type="paragraph" w:styleId="a9">
    <w:name w:val="Balloon Text"/>
    <w:basedOn w:val="a"/>
    <w:link w:val="aa"/>
    <w:rsid w:val="009E04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0413"/>
    <w:rPr>
      <w:rFonts w:ascii="Arial" w:eastAsia="ＭＳ ゴシック" w:hAnsi="Arial" w:cs="Times New Roman"/>
      <w:sz w:val="18"/>
      <w:szCs w:val="18"/>
      <w:lang w:eastAsia="en-US"/>
    </w:rPr>
  </w:style>
  <w:style w:type="table" w:styleId="ab">
    <w:name w:val="Table Grid"/>
    <w:basedOn w:val="a1"/>
    <w:rsid w:val="00056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0">
    <w:name w:val="index 1"/>
    <w:basedOn w:val="a"/>
    <w:next w:val="a"/>
    <w:rsid w:val="004A56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 w:eastAsia="ja-JP"/>
    </w:rPr>
  </w:style>
  <w:style w:type="paragraph" w:customStyle="1" w:styleId="Head">
    <w:name w:val="Head"/>
    <w:basedOn w:val="a"/>
    <w:rsid w:val="004A56D2"/>
    <w:pPr>
      <w:tabs>
        <w:tab w:val="left" w:pos="6663"/>
      </w:tabs>
      <w:overflowPunct w:val="0"/>
      <w:autoSpaceDE w:val="0"/>
      <w:autoSpaceDN w:val="0"/>
      <w:adjustRightInd w:val="0"/>
      <w:textAlignment w:val="baseline"/>
    </w:pPr>
    <w:rPr>
      <w:rFonts w:eastAsia="ＭＳ 明朝"/>
      <w:szCs w:val="20"/>
      <w:lang w:val="en-GB" w:eastAsia="ja-JP"/>
    </w:rPr>
  </w:style>
  <w:style w:type="paragraph" w:customStyle="1" w:styleId="Subject">
    <w:name w:val="Subject"/>
    <w:basedOn w:val="a"/>
    <w:next w:val="a"/>
    <w:rsid w:val="004A56D2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</w:pPr>
    <w:rPr>
      <w:rFonts w:eastAsia="ＭＳ 明朝"/>
      <w:szCs w:val="20"/>
      <w:lang w:val="en-GB" w:eastAsia="ja-JP"/>
    </w:rPr>
  </w:style>
  <w:style w:type="paragraph" w:customStyle="1" w:styleId="Data">
    <w:name w:val="Data"/>
    <w:basedOn w:val="Subject"/>
    <w:next w:val="Subject"/>
    <w:rsid w:val="004A56D2"/>
  </w:style>
  <w:style w:type="paragraph" w:customStyle="1" w:styleId="Table">
    <w:name w:val="Table_#"/>
    <w:basedOn w:val="a"/>
    <w:next w:val="a"/>
    <w:rsid w:val="0072619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ＭＳ 明朝"/>
      <w:caps/>
      <w:szCs w:val="20"/>
      <w:lang w:val="en-GB" w:eastAsia="ja-JP"/>
    </w:rPr>
  </w:style>
  <w:style w:type="character" w:customStyle="1" w:styleId="a8">
    <w:name w:val="ヘッダー (文字)"/>
    <w:basedOn w:val="a0"/>
    <w:link w:val="a7"/>
    <w:rsid w:val="0038180B"/>
    <w:rPr>
      <w:rFonts w:eastAsia="BatangCh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ARU\R3%20Conference%20Bali%20Oct%202015\R3%20Conf%202015_Document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R3 Conf 2015_DocumentTemplate.dotx</Template>
  <TotalTime>22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 Room</dc:creator>
  <cp:lastModifiedBy>Ken Yamamoto</cp:lastModifiedBy>
  <cp:revision>4</cp:revision>
  <cp:lastPrinted>2009-02-17T09:56:00Z</cp:lastPrinted>
  <dcterms:created xsi:type="dcterms:W3CDTF">2015-07-28T03:27:00Z</dcterms:created>
  <dcterms:modified xsi:type="dcterms:W3CDTF">2015-08-13T07:18:00Z</dcterms:modified>
</cp:coreProperties>
</file>